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78" w:rsidRPr="004654F4" w:rsidRDefault="00093767" w:rsidP="00AD7FE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8356710"/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A7278" w:rsidRPr="004654F4" w:rsidRDefault="0009376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</w:t>
      </w:r>
      <w:r w:rsidR="004654F4"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Адамовская основная общеобразовательная школа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</w:p>
    <w:p w:rsidR="00CA7278" w:rsidRPr="004654F4" w:rsidRDefault="00CA727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 w:rsidP="00AD7FE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3"/>
        <w:gridCol w:w="3055"/>
        <w:gridCol w:w="3257"/>
      </w:tblGrid>
      <w:tr w:rsidR="00AD7FEB" w:rsidRPr="00F30494" w:rsidTr="00AD7FEB">
        <w:trPr>
          <w:trHeight w:val="3241"/>
        </w:trPr>
        <w:tc>
          <w:tcPr>
            <w:tcW w:w="3043" w:type="dxa"/>
          </w:tcPr>
          <w:p w:rsidR="00AD7FEB" w:rsidRDefault="00AD7FEB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D7FEB" w:rsidRDefault="00AD7FE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«27» августа   2024 г.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55" w:type="dxa"/>
          </w:tcPr>
          <w:p w:rsidR="00AD7FEB" w:rsidRDefault="00AD7FE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D7FEB" w:rsidRDefault="00E43B6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по </w:t>
            </w:r>
            <w:r w:rsidR="00AD7FE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ВР</w:t>
            </w:r>
          </w:p>
          <w:p w:rsidR="00AD7FEB" w:rsidRDefault="00F304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Алексеева И.В.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«__</w:t>
            </w:r>
            <w:r w:rsidR="00F3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_» августа   2024 г.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7" w:type="dxa"/>
          </w:tcPr>
          <w:p w:rsidR="00AD7FEB" w:rsidRDefault="00AD7FE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D7FEB" w:rsidRDefault="00AD7FE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D7FEB" w:rsidRDefault="00F304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>Алимурадова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Р.Э.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№___ 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</w:t>
            </w:r>
            <w:r w:rsidR="00F304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__» августа   2024 г.</w:t>
            </w:r>
          </w:p>
          <w:p w:rsidR="00AD7FEB" w:rsidRDefault="00AD7FE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7FEB" w:rsidRDefault="00AD7F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7FEB" w:rsidRDefault="00AD7F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D7FEB" w:rsidRPr="004654F4" w:rsidRDefault="00AD7FE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 КУРСА ВНЕУРОЧНОЙ ДЕЯТЕЛЬНОСТИ</w:t>
      </w: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«Разговоры о важном»</w:t>
      </w:r>
    </w:p>
    <w:p w:rsidR="00CA7278" w:rsidRPr="004654F4" w:rsidRDefault="0009376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EB5930"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1-4 </w:t>
      </w: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классов </w:t>
      </w: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F3049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Г.Дербент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2024</w:t>
      </w: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8356711"/>
      <w:bookmarkEnd w:id="0"/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654F4"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proofErr w:type="spellEnd"/>
      <w:r w:rsidRPr="00465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4F4">
        <w:rPr>
          <w:rFonts w:ascii="Times New Roman" w:hAnsi="Times New Roman" w:cs="Times New Roman"/>
          <w:color w:val="000000"/>
          <w:sz w:val="24"/>
          <w:szCs w:val="24"/>
        </w:rPr>
        <w:t>помогает</w:t>
      </w:r>
      <w:proofErr w:type="spellEnd"/>
      <w:r w:rsidRPr="00465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54F4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spellEnd"/>
      <w:r w:rsidRPr="004654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его российской идентичности;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интереса к познанию;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выстраивании собственного поведения с позиции нравственных правовых норм;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создании мотивации для участия в социально значимой деятельности;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 школьников общекультурной компетентности;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развитии умения принимать осознанные решения и делать выбор;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осознании своего места в обществе;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познании себя, своих мотивов, устремлений, склонностей;</w:t>
      </w:r>
    </w:p>
    <w:p w:rsidR="00CA7278" w:rsidRPr="004654F4" w:rsidRDefault="0009376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готовности к личностному самоопределению.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Цикл внеурочных занятий "Разговоры о важном" является частью содержания внеурочной деятельности.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8356709"/>
      <w:bookmarkEnd w:id="2"/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КУРСА ВНЕУРОЧНОЙ ДЕЯТЕЛЬНОСТИ «РАЗГОВОРЫ О ВАЖНОМ»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4654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интеллектуальной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(работа с представленной информацией),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коммуникативной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(беседы, обсуждение видеоролика),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практической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(выполнение разнообразных заданий),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игровой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(дидактическая и ролевая игра), </w:t>
      </w:r>
      <w:r w:rsidRPr="004654F4"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  <w:t xml:space="preserve">творческой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(обсуждение воображаемых ситуаций, художественное творчество).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заключительной части подводятся итоги занятия.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Содержания занятий внеурочного курса.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Образ будущего. Ко Дню знаний.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Век информации. 120 лет Информационному агентству России ТАСС.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фейки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не распространять их.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Дорогами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Путь зерна.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Разноплановость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учителя.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Легенды о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быть взрослым?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создать крепкую семью. День отца.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Гостеприимная Россия.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Твой вклад в общее дело.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 заботой к себе и окружающим.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матери.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Миссия-милосердие (ко Дню волонтёра).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Зооволонтёрство</w:t>
      </w:r>
      <w:proofErr w:type="spellEnd"/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возможность заботы и помощи животным.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День Героев Отечества.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Как пишут законы?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Одна страна – одни традиции.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российской печати.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День студента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БРИКС (тема о международных отношениях).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Бизнес и технологическое предпринимательство.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Искусственный интеллект и человек. Стратегия взаимодействия.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значит служить Отечеству? 280 лет со дня рождения Ф. Ушакова.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Арктика – территория развития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Многообразие и красота природы России: представление о природных особенностях Арктики. Зима в Арктике самая холодная,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Международный женский день.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Массовый спорт в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День воссоединения Крыма и Севастополя с Россией. 100-летие Артека.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Моя малая Родина (региональный и местный компонент).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Герои космической отрасли.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Гражданская авиация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Медицина России.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Что такое успех? (ко Дню труда).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80-летие Победы в Великой Отечественной войне.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Жизнь в Движении.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Ценности, которые нас объединяют.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8356712"/>
      <w:bookmarkEnd w:id="3"/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CA7278" w:rsidRPr="004654F4" w:rsidRDefault="00093767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 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654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CA7278" w:rsidRPr="004654F4" w:rsidRDefault="00CA72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</w:t>
      </w: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Музыка: знание основных жанров народной и профессиональной музыки.</w:t>
      </w:r>
    </w:p>
    <w:p w:rsidR="00CA7278" w:rsidRPr="004654F4" w:rsidRDefault="0009376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4F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7278" w:rsidRPr="004654F4" w:rsidRDefault="00CA7278">
      <w:pPr>
        <w:rPr>
          <w:rFonts w:ascii="Times New Roman" w:hAnsi="Times New Roman" w:cs="Times New Roman"/>
          <w:sz w:val="24"/>
          <w:szCs w:val="24"/>
          <w:lang w:val="ru-RU"/>
        </w:rPr>
        <w:sectPr w:rsidR="00CA7278" w:rsidRPr="004654F4">
          <w:pgSz w:w="11906" w:h="16383"/>
          <w:pgMar w:top="1134" w:right="850" w:bottom="1134" w:left="1701" w:header="720" w:footer="720" w:gutter="0"/>
          <w:cols w:space="720"/>
        </w:sectPr>
      </w:pP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38356713"/>
      <w:bookmarkEnd w:id="4"/>
      <w:r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CA7278" w:rsidRPr="004654F4" w:rsidRDefault="0009376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="004654F4" w:rsidRPr="004654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- 2</w:t>
      </w:r>
      <w:r w:rsidRPr="004654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065"/>
        <w:gridCol w:w="1134"/>
        <w:gridCol w:w="7087"/>
        <w:gridCol w:w="1418"/>
        <w:gridCol w:w="1607"/>
      </w:tblGrid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Образ будущего. Ко Дню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фейки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и не распространять 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Дорогами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сферы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Профессии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связанные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железнодорожным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Путь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зерна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Разноплановость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советчик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помощник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познавательной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школьников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Легенды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значит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быть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взрослым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Как создать крепкую семью. День отца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Твой вклад в общее дело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 заботой к себе и окружающим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матери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Миссия-милосердие (ко Дню волонтёра)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Зооволонтёрство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Героев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Отечества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здоровья</w:t>
            </w:r>
            <w:proofErr w:type="gram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спасающего других: смелость и отвага, самопожертвование и ответственность за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СВО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защитники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будущего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нашей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пишут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законы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0969E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позитивные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традиции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чём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мечтают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печати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средства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студента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Науку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делают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талантливые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творческие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увлечённые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БРИКС (тема о международных отношениях)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культуры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мира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Бизнес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технологическое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предпринимательство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Что сегодня делается для успешного развития экономики России? Учиться сегодня нужно так, чтобы суметь в дальнейшем повысить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безопасного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использования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цифровых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ресурсов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Арктика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территория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Международный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женский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Выдающиеся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женщины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ХХ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века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прославившие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Россию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[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Условия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2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воссоединения Крыма и Севастополя с Россией.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100-летие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Артека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Служение творчеством.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Зачем людям искусство? 185 лет со дня рождения П.И. Чайковского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П.И.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Чайковского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служение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своей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творчеством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космической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отрасли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Гражданская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авиация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Медицина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такое успех? (ко Дню труда)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Бессмертный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полк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Страницы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героического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прошлого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нельзя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забывать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Жизнь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Знакомство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проектами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Орлята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»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Первых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0969E5" w:rsidRPr="000969E5" w:rsidTr="000969E5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08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Духовно-нравственные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объединяющие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3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10112" w:type="dxa"/>
            <w:gridSpan w:val="3"/>
            <w:tcMar>
              <w:top w:w="50" w:type="dxa"/>
              <w:left w:w="100" w:type="dxa"/>
            </w:tcMar>
            <w:vAlign w:val="center"/>
          </w:tcPr>
          <w:p w:rsidR="00CA7278" w:rsidRPr="000969E5" w:rsidRDefault="00CA7278" w:rsidP="00096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7278" w:rsidRPr="000969E5" w:rsidRDefault="00CA7278" w:rsidP="000969E5">
      <w:pPr>
        <w:spacing w:line="240" w:lineRule="auto"/>
        <w:rPr>
          <w:rFonts w:ascii="Times New Roman" w:hAnsi="Times New Roman" w:cs="Times New Roman"/>
        </w:rPr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Pr="000969E5" w:rsidRDefault="00CA7278" w:rsidP="000969E5">
      <w:pPr>
        <w:spacing w:line="240" w:lineRule="auto"/>
        <w:rPr>
          <w:rFonts w:ascii="Times New Roman" w:hAnsi="Times New Roman" w:cs="Times New Roman"/>
        </w:rPr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278" w:rsidRPr="000969E5" w:rsidRDefault="00093767" w:rsidP="000969E5">
      <w:pPr>
        <w:spacing w:after="0" w:line="240" w:lineRule="auto"/>
        <w:rPr>
          <w:rFonts w:ascii="Times New Roman" w:hAnsi="Times New Roman" w:cs="Times New Roman"/>
        </w:rPr>
      </w:pPr>
      <w:r w:rsidRPr="000969E5">
        <w:rPr>
          <w:rFonts w:ascii="Times New Roman" w:hAnsi="Times New Roman" w:cs="Times New Roman"/>
          <w:b/>
          <w:color w:val="000000"/>
        </w:rPr>
        <w:lastRenderedPageBreak/>
        <w:t xml:space="preserve"> 3 </w:t>
      </w:r>
      <w:r w:rsidR="004654F4" w:rsidRPr="000969E5">
        <w:rPr>
          <w:rFonts w:ascii="Times New Roman" w:hAnsi="Times New Roman" w:cs="Times New Roman"/>
          <w:b/>
          <w:color w:val="000000"/>
          <w:lang w:val="ru-RU"/>
        </w:rPr>
        <w:t xml:space="preserve">– 4 </w:t>
      </w:r>
      <w:r w:rsidRPr="000969E5">
        <w:rPr>
          <w:rFonts w:ascii="Times New Roman" w:hAnsi="Times New Roman" w:cs="Times New Roman"/>
          <w:b/>
          <w:color w:val="000000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875"/>
        <w:gridCol w:w="992"/>
        <w:gridCol w:w="7513"/>
        <w:gridCol w:w="1134"/>
        <w:gridCol w:w="1749"/>
      </w:tblGrid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Основное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Основные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виды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0969E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CA7278" w:rsidRPr="000969E5" w:rsidRDefault="00CA7278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Образ будущего. Ко Дню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фейки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и не распространять 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Дорогами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сферы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Профессии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связанные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железнодорожным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транспортом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Путь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зерна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советчик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помощник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познавательной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деятельности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школьников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учителя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Легенды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Что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значит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быть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взрослым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Как создать крепкую семью. День отца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Твой вклад в общее дело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4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 заботой к себе и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окружающим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дело: кому оно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матери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Миссия-милосердие (ко Дню волонтёра)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Зооволонтёрство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– возможность заботы и помощи животным.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Героев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Отечества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здоровья</w:t>
            </w:r>
            <w:proofErr w:type="gramEnd"/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Участники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СВО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защитники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будущего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нашей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Как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пишут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законы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 w:rsidRPr="000969E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позитивные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примеры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одни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традиции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чём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мечтают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год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печати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Школьные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средства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информации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студента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Науку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делают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талантливые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творческие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увлечённые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люди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</w:t>
            </w: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БРИКС (тема о международных отношениях)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российской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культуры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мира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Бизнес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технологическое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5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Правила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безопасного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использования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цифровых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ресурсов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Арктика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территория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Международный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женский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Выдающиеся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женщины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ХХ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века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прославившие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Россию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Условия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развития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массового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спорта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воссоединения Крыма и Севастополя с Россией.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100-летие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Артека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5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Произведения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П.И.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Чайковского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служение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своей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творчеством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6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7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космической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отрасли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8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Гражданская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авиация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9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Медицина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Охрана здоровья граждан России – приоритет государственной политики </w:t>
            </w: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0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</w:t>
              </w:r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lastRenderedPageBreak/>
                <w:t>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Что такое успех? (ко Дню труда)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1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Бессмертный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полк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Страницы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героического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прошлого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нельзя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забывать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2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Жизнь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Знакомство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проектами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Орлята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» и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Движение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Первых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3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которые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нас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Духовно-нравственные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ценности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объединяющие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всех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граждан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страны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Беседа</w:t>
            </w:r>
            <w:proofErr w:type="spellEnd"/>
            <w:r w:rsidRPr="000969E5">
              <w:rPr>
                <w:rFonts w:ascii="Times New Roman" w:hAnsi="Times New Roman" w:cs="Times New Roman"/>
                <w:color w:val="000000"/>
              </w:rPr>
              <w:t xml:space="preserve"> с </w:t>
            </w:r>
            <w:proofErr w:type="spellStart"/>
            <w:r w:rsidRPr="000969E5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spellEnd"/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F30494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4">
              <w:r w:rsidR="00093767" w:rsidRPr="000969E5">
                <w:rPr>
                  <w:rFonts w:ascii="Times New Roman" w:hAnsi="Times New Roman" w:cs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A7278" w:rsidRPr="000969E5" w:rsidTr="000969E5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969E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A7278" w:rsidRPr="000969E5" w:rsidRDefault="00093767" w:rsidP="000969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969E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969E5">
              <w:rPr>
                <w:rFonts w:ascii="Times New Roman" w:hAnsi="Times New Roman" w:cs="Times New Roman"/>
                <w:color w:val="000000"/>
              </w:rPr>
              <w:t xml:space="preserve">35 </w:t>
            </w:r>
          </w:p>
        </w:tc>
        <w:tc>
          <w:tcPr>
            <w:tcW w:w="10396" w:type="dxa"/>
            <w:gridSpan w:val="3"/>
            <w:tcMar>
              <w:top w:w="50" w:type="dxa"/>
              <w:left w:w="100" w:type="dxa"/>
            </w:tcMar>
            <w:vAlign w:val="center"/>
          </w:tcPr>
          <w:p w:rsidR="00CA7278" w:rsidRPr="000969E5" w:rsidRDefault="00CA7278" w:rsidP="00096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7278" w:rsidRPr="000969E5" w:rsidRDefault="00CA7278" w:rsidP="000969E5">
      <w:pPr>
        <w:spacing w:line="240" w:lineRule="auto"/>
        <w:sectPr w:rsidR="00CA7278" w:rsidRPr="000969E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093767" w:rsidRPr="000969E5" w:rsidRDefault="00093767" w:rsidP="000969E5">
      <w:pPr>
        <w:spacing w:line="240" w:lineRule="auto"/>
      </w:pPr>
    </w:p>
    <w:sectPr w:rsidR="00093767" w:rsidRPr="000969E5" w:rsidSect="00CA72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971"/>
    <w:multiLevelType w:val="multilevel"/>
    <w:tmpl w:val="51E2B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278"/>
    <w:rsid w:val="00093767"/>
    <w:rsid w:val="000969E5"/>
    <w:rsid w:val="004654F4"/>
    <w:rsid w:val="00AD7FEB"/>
    <w:rsid w:val="00CA7278"/>
    <w:rsid w:val="00E43B6E"/>
    <w:rsid w:val="00EB5930"/>
    <w:rsid w:val="00F26335"/>
    <w:rsid w:val="00F30494"/>
    <w:rsid w:val="00F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AF04"/>
  <w15:docId w15:val="{9D75506F-E315-4C1B-9CA4-0BB6D45C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A72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A7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30</Pages>
  <Words>9649</Words>
  <Characters>55004</Characters>
  <Application>Microsoft Office Word</Application>
  <DocSecurity>0</DocSecurity>
  <Lines>458</Lines>
  <Paragraphs>129</Paragraphs>
  <ScaleCrop>false</ScaleCrop>
  <Company>Microsoft</Company>
  <LinksUpToDate>false</LinksUpToDate>
  <CharactersWithSpaces>64524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PC</cp:lastModifiedBy>
  <cp:revision>8</cp:revision>
  <dcterms:created xsi:type="dcterms:W3CDTF">2024-09-01T08:56:00Z</dcterms:created>
  <dcterms:modified xsi:type="dcterms:W3CDTF">2025-04-15T11:01:00Z</dcterms:modified>
</cp:coreProperties>
</file>