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EC" w:rsidRPr="00B924EC" w:rsidRDefault="00B924EC" w:rsidP="00B924EC">
      <w:pPr>
        <w:shd w:val="clear" w:color="auto" w:fill="FFFFFF"/>
        <w:spacing w:before="144" w:after="80" w:line="192" w:lineRule="atLeast"/>
        <w:jc w:val="center"/>
        <w:outlineLvl w:val="2"/>
        <w:rPr>
          <w:rFonts w:ascii="Montserrat" w:eastAsia="Times New Roman" w:hAnsi="Montserrat" w:cs="Times New Roman"/>
          <w:b/>
          <w:bCs/>
          <w:color w:val="273350"/>
          <w:sz w:val="14"/>
          <w:szCs w:val="14"/>
          <w:lang w:eastAsia="ru-RU"/>
        </w:rPr>
      </w:pPr>
      <w:r w:rsidRPr="00B924EC">
        <w:rPr>
          <w:rFonts w:ascii="Montserrat" w:eastAsia="Times New Roman" w:hAnsi="Montserrat" w:cs="Times New Roman"/>
          <w:b/>
          <w:bCs/>
          <w:color w:val="273350"/>
          <w:sz w:val="14"/>
          <w:u w:val="single"/>
          <w:lang w:eastAsia="ru-RU"/>
        </w:rPr>
        <w:t>Целевой проект (магистральное направление)</w:t>
      </w:r>
    </w:p>
    <w:p w:rsidR="00B924EC" w:rsidRPr="00645662" w:rsidRDefault="00B924EC" w:rsidP="00B924EC">
      <w:pPr>
        <w:shd w:val="clear" w:color="auto" w:fill="FFFFFF"/>
        <w:spacing w:before="144" w:after="80" w:line="192" w:lineRule="atLeast"/>
        <w:jc w:val="center"/>
        <w:outlineLvl w:val="2"/>
        <w:rPr>
          <w:rFonts w:ascii="Montserrat" w:eastAsia="Times New Roman" w:hAnsi="Montserrat" w:cs="Times New Roman"/>
          <w:b/>
          <w:bCs/>
          <w:color w:val="273350"/>
          <w:sz w:val="14"/>
          <w:szCs w:val="14"/>
          <w:lang w:eastAsia="ru-RU"/>
        </w:rPr>
      </w:pPr>
      <w:r w:rsidRPr="00645662">
        <w:rPr>
          <w:rFonts w:ascii="Montserrat" w:eastAsia="Times New Roman" w:hAnsi="Montserrat" w:cs="Times New Roman"/>
          <w:b/>
          <w:bCs/>
          <w:color w:val="273350"/>
          <w:sz w:val="14"/>
          <w:lang w:eastAsia="ru-RU"/>
        </w:rPr>
        <w:t>"Учитель. Школьная команда"</w:t>
      </w:r>
    </w:p>
    <w:p w:rsidR="00B924EC" w:rsidRPr="00B924EC" w:rsidRDefault="00B924EC" w:rsidP="00B924EC">
      <w:pPr>
        <w:shd w:val="clear" w:color="auto" w:fill="FFFFFF"/>
        <w:spacing w:before="48" w:after="112" w:line="240" w:lineRule="auto"/>
        <w:jc w:val="center"/>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предусматривает поддержку и развитие личностных и профессиональных компетенций педагогических работников (непрерывное профессиональное развитие, наставничество, адресная помощь и сопровождение) и максимальное использование потенциала каждого члена команды, постоянную коммуникацию и укрепление коллегиального сотрудничества, высокий уровень взаимопонимания в коллективе, направленных на достижение общих целей наиболее эффективными  и действенными способами.   </w:t>
      </w:r>
    </w:p>
    <w:p w:rsidR="00B924EC" w:rsidRPr="00B924EC" w:rsidRDefault="00B924EC" w:rsidP="00B924EC">
      <w:pPr>
        <w:shd w:val="clear" w:color="auto" w:fill="FFFFFF"/>
        <w:spacing w:before="48" w:after="112" w:line="240" w:lineRule="auto"/>
        <w:rPr>
          <w:rFonts w:ascii="Montserrat" w:eastAsia="Times New Roman" w:hAnsi="Montserrat" w:cs="Times New Roman"/>
          <w:color w:val="273350"/>
          <w:sz w:val="13"/>
          <w:szCs w:val="13"/>
          <w:lang w:eastAsia="ru-RU"/>
        </w:rPr>
      </w:pPr>
      <w:r w:rsidRPr="00B924EC">
        <w:rPr>
          <w:rFonts w:ascii="Montserrat" w:eastAsia="Times New Roman" w:hAnsi="Montserrat" w:cs="Times New Roman"/>
          <w:b/>
          <w:bCs/>
          <w:color w:val="273350"/>
          <w:sz w:val="13"/>
          <w:lang w:eastAsia="ru-RU"/>
        </w:rPr>
        <w:t>1. Условия педагогического труда</w:t>
      </w:r>
    </w:p>
    <w:p w:rsidR="00B924EC" w:rsidRDefault="00B924EC" w:rsidP="00B924EC">
      <w:pPr>
        <w:shd w:val="clear" w:color="auto" w:fill="FFFFFF"/>
        <w:spacing w:before="48" w:after="112" w:line="240" w:lineRule="auto"/>
        <w:rPr>
          <w:rFonts w:ascii="Montserrat" w:eastAsia="Times New Roman" w:hAnsi="Montserrat" w:cs="Times New Roman"/>
          <w:color w:val="273350"/>
          <w:sz w:val="13"/>
          <w:szCs w:val="13"/>
          <w:lang w:eastAsia="ru-RU"/>
        </w:rPr>
      </w:pPr>
      <w:r w:rsidRPr="00B924EC">
        <w:rPr>
          <w:rFonts w:ascii="Montserrat" w:eastAsia="Times New Roman" w:hAnsi="Montserrat" w:cs="Times New Roman"/>
          <w:b/>
          <w:bCs/>
          <w:color w:val="273350"/>
          <w:sz w:val="13"/>
          <w:lang w:eastAsia="ru-RU"/>
        </w:rPr>
        <w:t>2. Методическое сопровождение педагогических кадров</w:t>
      </w:r>
    </w:p>
    <w:p w:rsidR="00B924EC" w:rsidRDefault="00B924EC" w:rsidP="00B924EC">
      <w:pPr>
        <w:shd w:val="clear" w:color="auto" w:fill="FFFFFF"/>
        <w:spacing w:before="48" w:after="112" w:line="240" w:lineRule="auto"/>
        <w:rPr>
          <w:rFonts w:ascii="Montserrat" w:eastAsia="Times New Roman" w:hAnsi="Montserrat" w:cs="Times New Roman"/>
          <w:color w:val="273350"/>
          <w:sz w:val="13"/>
          <w:szCs w:val="13"/>
          <w:lang w:eastAsia="ru-RU"/>
        </w:rPr>
      </w:pPr>
      <w:r>
        <w:rPr>
          <w:rFonts w:ascii="Montserrat" w:eastAsia="Times New Roman" w:hAnsi="Montserrat" w:cs="Times New Roman"/>
          <w:color w:val="273350"/>
          <w:sz w:val="13"/>
          <w:szCs w:val="13"/>
          <w:lang w:eastAsia="ru-RU"/>
        </w:rPr>
        <w:t xml:space="preserve">3. </w:t>
      </w:r>
      <w:r>
        <w:rPr>
          <w:rFonts w:ascii="Montserrat" w:eastAsia="Times New Roman" w:hAnsi="Montserrat" w:cs="Times New Roman"/>
          <w:b/>
          <w:bCs/>
          <w:color w:val="273350"/>
          <w:sz w:val="13"/>
          <w:lang w:eastAsia="ru-RU"/>
        </w:rPr>
        <w:t>Н</w:t>
      </w:r>
      <w:r w:rsidRPr="00B924EC">
        <w:rPr>
          <w:rFonts w:ascii="Montserrat" w:eastAsia="Times New Roman" w:hAnsi="Montserrat" w:cs="Times New Roman"/>
          <w:b/>
          <w:bCs/>
          <w:color w:val="273350"/>
          <w:sz w:val="13"/>
          <w:lang w:eastAsia="ru-RU"/>
        </w:rPr>
        <w:t>аличие среди педагогов победителей и призеров конкурсов</w:t>
      </w:r>
    </w:p>
    <w:p w:rsidR="00B924EC" w:rsidRDefault="00B924EC" w:rsidP="00B924EC">
      <w:pPr>
        <w:shd w:val="clear" w:color="auto" w:fill="FFFFFF"/>
        <w:spacing w:before="48" w:after="112" w:line="240" w:lineRule="auto"/>
        <w:rPr>
          <w:rFonts w:ascii="Montserrat" w:eastAsia="Times New Roman" w:hAnsi="Montserrat" w:cs="Times New Roman"/>
          <w:color w:val="273350"/>
          <w:sz w:val="13"/>
          <w:szCs w:val="13"/>
          <w:lang w:eastAsia="ru-RU"/>
        </w:rPr>
      </w:pPr>
      <w:r>
        <w:rPr>
          <w:rFonts w:ascii="Montserrat" w:eastAsia="Times New Roman" w:hAnsi="Montserrat" w:cs="Times New Roman"/>
          <w:color w:val="273350"/>
          <w:sz w:val="13"/>
          <w:szCs w:val="13"/>
          <w:lang w:eastAsia="ru-RU"/>
        </w:rPr>
        <w:t xml:space="preserve">4. </w:t>
      </w:r>
      <w:r>
        <w:rPr>
          <w:rFonts w:ascii="Montserrat" w:eastAsia="Times New Roman" w:hAnsi="Montserrat" w:cs="Times New Roman"/>
          <w:b/>
          <w:bCs/>
          <w:color w:val="273350"/>
          <w:sz w:val="13"/>
          <w:lang w:eastAsia="ru-RU"/>
        </w:rPr>
        <w:t>У</w:t>
      </w:r>
      <w:r w:rsidRPr="00B924EC">
        <w:rPr>
          <w:rFonts w:ascii="Montserrat" w:eastAsia="Times New Roman" w:hAnsi="Montserrat" w:cs="Times New Roman"/>
          <w:b/>
          <w:bCs/>
          <w:color w:val="273350"/>
          <w:sz w:val="13"/>
          <w:lang w:eastAsia="ru-RU"/>
        </w:rPr>
        <w:t>частие педагогов в конкурсном движении</w:t>
      </w:r>
      <w:r w:rsidRPr="00B924EC">
        <w:rPr>
          <w:rFonts w:ascii="Montserrat" w:eastAsia="Times New Roman" w:hAnsi="Montserrat" w:cs="Times New Roman"/>
          <w:color w:val="273350"/>
          <w:sz w:val="13"/>
          <w:szCs w:val="13"/>
          <w:lang w:eastAsia="ru-RU"/>
        </w:rPr>
        <w:t>.</w:t>
      </w:r>
    </w:p>
    <w:p w:rsidR="00B924EC" w:rsidRPr="00B924EC" w:rsidRDefault="00B924EC" w:rsidP="00B924EC">
      <w:pPr>
        <w:shd w:val="clear" w:color="auto" w:fill="FFFFFF"/>
        <w:spacing w:before="48" w:beforeAutospacing="1" w:after="112" w:line="240" w:lineRule="auto"/>
        <w:jc w:val="center"/>
        <w:rPr>
          <w:rFonts w:ascii="Montserrat" w:eastAsia="Times New Roman" w:hAnsi="Montserrat" w:cs="Times New Roman"/>
          <w:color w:val="273350"/>
          <w:sz w:val="13"/>
          <w:szCs w:val="13"/>
          <w:u w:val="single"/>
          <w:lang w:eastAsia="ru-RU"/>
        </w:rPr>
      </w:pPr>
      <w:r w:rsidRPr="00B924EC">
        <w:rPr>
          <w:rFonts w:ascii="Montserrat" w:eastAsia="Times New Roman" w:hAnsi="Montserrat" w:cs="Times New Roman"/>
          <w:b/>
          <w:bCs/>
          <w:color w:val="273350"/>
          <w:sz w:val="13"/>
          <w:u w:val="single"/>
          <w:lang w:eastAsia="ru-RU"/>
        </w:rPr>
        <w:t xml:space="preserve"> Развитие и повышение квалификации</w:t>
      </w:r>
    </w:p>
    <w:p w:rsidR="00B924EC" w:rsidRPr="00B924EC" w:rsidRDefault="00B924EC" w:rsidP="00B924EC">
      <w:pPr>
        <w:shd w:val="clear" w:color="auto" w:fill="FFFFFF"/>
        <w:spacing w:before="48" w:after="112" w:line="240" w:lineRule="auto"/>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Часть 1 статьи 49 Федерального закона от 29 декабря 2012 г. №273-ФЗ «Об образовании в Российской Федерации»: -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w:t>
      </w:r>
    </w:p>
    <w:p w:rsidR="00B924EC" w:rsidRPr="00B924EC" w:rsidRDefault="00B924EC" w:rsidP="00B924EC">
      <w:pPr>
        <w:shd w:val="clear" w:color="auto" w:fill="FFFFFF"/>
        <w:spacing w:before="48" w:after="112" w:line="240" w:lineRule="auto"/>
        <w:rPr>
          <w:rFonts w:ascii="Montserrat" w:eastAsia="Times New Roman" w:hAnsi="Montserrat" w:cs="Times New Roman"/>
          <w:color w:val="273350"/>
          <w:sz w:val="13"/>
          <w:szCs w:val="13"/>
          <w:lang w:eastAsia="ru-RU"/>
        </w:rPr>
      </w:pPr>
      <w:r w:rsidRPr="00B924EC">
        <w:rPr>
          <w:rFonts w:ascii="Montserrat" w:eastAsia="Times New Roman" w:hAnsi="Montserrat" w:cs="Times New Roman"/>
          <w:i/>
          <w:iCs/>
          <w:color w:val="273350"/>
          <w:sz w:val="13"/>
          <w:lang w:eastAsia="ru-RU"/>
        </w:rPr>
        <w:t>Основными задачами проведения аттестации являются:</w:t>
      </w:r>
    </w:p>
    <w:p w:rsidR="00B924EC" w:rsidRPr="00B924EC" w:rsidRDefault="00B924EC" w:rsidP="00B924EC">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B924EC" w:rsidRPr="00B924EC" w:rsidRDefault="00B924EC" w:rsidP="00B924EC">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Определение необходимости повышения квалификации педагогических работников;</w:t>
      </w:r>
    </w:p>
    <w:p w:rsidR="00B924EC" w:rsidRPr="00B924EC" w:rsidRDefault="00B924EC" w:rsidP="00B924EC">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Повышение эффективности и качества педагогической деятельности;</w:t>
      </w:r>
    </w:p>
    <w:p w:rsidR="00B924EC" w:rsidRPr="00B924EC" w:rsidRDefault="00B924EC" w:rsidP="00B924EC">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Выявление перспектив использования потенциальных возможностей педагогических работников;</w:t>
      </w:r>
    </w:p>
    <w:p w:rsidR="00B924EC" w:rsidRPr="00B924EC" w:rsidRDefault="00B924EC" w:rsidP="00B924EC">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B924EC" w:rsidRPr="00B924EC" w:rsidRDefault="00B924EC" w:rsidP="00B924EC">
      <w:pPr>
        <w:numPr>
          <w:ilvl w:val="0"/>
          <w:numId w:val="3"/>
        </w:numPr>
        <w:shd w:val="clear" w:color="auto" w:fill="FFFFFF"/>
        <w:spacing w:before="100" w:beforeAutospacing="1" w:after="180" w:line="240" w:lineRule="auto"/>
        <w:ind w:left="0"/>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 xml:space="preserve">Обеспечение </w:t>
      </w:r>
      <w:proofErr w:type="gramStart"/>
      <w:r w:rsidRPr="00B924EC">
        <w:rPr>
          <w:rFonts w:ascii="Montserrat" w:eastAsia="Times New Roman" w:hAnsi="Montserrat" w:cs="Times New Roman"/>
          <w:color w:val="273350"/>
          <w:sz w:val="13"/>
          <w:szCs w:val="13"/>
          <w:lang w:eastAsia="ru-RU"/>
        </w:rPr>
        <w:t>дифференциации размеров оплаты труда педагогических работников</w:t>
      </w:r>
      <w:proofErr w:type="gramEnd"/>
      <w:r w:rsidRPr="00B924EC">
        <w:rPr>
          <w:rFonts w:ascii="Montserrat" w:eastAsia="Times New Roman" w:hAnsi="Montserrat" w:cs="Times New Roman"/>
          <w:color w:val="273350"/>
          <w:sz w:val="13"/>
          <w:szCs w:val="13"/>
          <w:lang w:eastAsia="ru-RU"/>
        </w:rPr>
        <w:t xml:space="preserve"> с учетом установленной квалификационной категории и объема их преподавательской (педагогической) работы.</w:t>
      </w:r>
    </w:p>
    <w:p w:rsidR="00B924EC" w:rsidRPr="00B924EC" w:rsidRDefault="00B924EC" w:rsidP="00B924EC">
      <w:pPr>
        <w:shd w:val="clear" w:color="auto" w:fill="FFFFFF"/>
        <w:spacing w:before="48" w:after="112" w:line="240" w:lineRule="auto"/>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Аттестация  проводится:</w:t>
      </w:r>
    </w:p>
    <w:p w:rsidR="00B924EC" w:rsidRPr="00B924EC" w:rsidRDefault="00B924EC" w:rsidP="00B924EC">
      <w:pPr>
        <w:shd w:val="clear" w:color="auto" w:fill="FFFFFF"/>
        <w:spacing w:before="48" w:after="112" w:line="240" w:lineRule="auto"/>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в целях подтверждения соответствия педагогических работников занимаемым ими должностям на основе оценки их профессиональной деятельности - в обязательном порядке один раз в 5 лет;</w:t>
      </w:r>
    </w:p>
    <w:p w:rsidR="00B924EC" w:rsidRPr="00B924EC" w:rsidRDefault="00B924EC" w:rsidP="00B924EC">
      <w:pPr>
        <w:shd w:val="clear" w:color="auto" w:fill="FFFFFF"/>
        <w:spacing w:before="48" w:after="112" w:line="240" w:lineRule="auto"/>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в целях установления квалификационной категории - по желанию работников, категория присваивается на 5 лет.</w:t>
      </w:r>
    </w:p>
    <w:p w:rsidR="00B924EC" w:rsidRPr="00B924EC" w:rsidRDefault="00B924EC" w:rsidP="00B924EC">
      <w:pPr>
        <w:shd w:val="clear" w:color="auto" w:fill="FFFFFF"/>
        <w:spacing w:before="48" w:after="112" w:line="240" w:lineRule="auto"/>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При отказе в  установлении категории работник может повторно обратиться за её присвоением только через год. Ранее присвоенные квалификационные категории сохраняются в течение срока, на который они были установлены.</w:t>
      </w:r>
    </w:p>
    <w:p w:rsidR="00B924EC" w:rsidRPr="00B924EC" w:rsidRDefault="007D679E" w:rsidP="00B924EC">
      <w:pPr>
        <w:shd w:val="clear" w:color="auto" w:fill="FFFFFF"/>
        <w:spacing w:before="144" w:after="80" w:line="192" w:lineRule="atLeast"/>
        <w:jc w:val="center"/>
        <w:outlineLvl w:val="2"/>
        <w:rPr>
          <w:rFonts w:ascii="Montserrat" w:eastAsia="Times New Roman" w:hAnsi="Montserrat" w:cs="Times New Roman"/>
          <w:b/>
          <w:bCs/>
          <w:sz w:val="14"/>
          <w:szCs w:val="14"/>
          <w:lang w:eastAsia="ru-RU"/>
        </w:rPr>
      </w:pPr>
      <w:hyperlink r:id="rId5" w:history="1">
        <w:r w:rsidR="00B924EC" w:rsidRPr="00B924EC">
          <w:rPr>
            <w:rFonts w:ascii="Montserrat" w:eastAsia="Times New Roman" w:hAnsi="Montserrat" w:cs="Times New Roman"/>
            <w:b/>
            <w:bCs/>
            <w:sz w:val="14"/>
            <w:lang w:eastAsia="ru-RU"/>
          </w:rPr>
          <w:t>Повышение квалификации</w:t>
        </w:r>
      </w:hyperlink>
    </w:p>
    <w:p w:rsidR="00B924EC" w:rsidRPr="00B924EC" w:rsidRDefault="00B924EC" w:rsidP="00B924EC">
      <w:pPr>
        <w:shd w:val="clear" w:color="auto" w:fill="FFFFFF"/>
        <w:spacing w:before="48" w:after="112" w:line="240" w:lineRule="auto"/>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Аттестация педагогических работников организаций, осуществляющих образовательную деятельность, проходит в двух формах: обязательная и добровольная. </w:t>
      </w:r>
    </w:p>
    <w:p w:rsidR="00B924EC" w:rsidRPr="00B924EC" w:rsidRDefault="00B924EC" w:rsidP="00B924EC">
      <w:pPr>
        <w:shd w:val="clear" w:color="auto" w:fill="FFFFFF"/>
        <w:spacing w:before="48" w:after="112" w:line="240" w:lineRule="auto"/>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      Обязательная аттестация проводится каждые 5 лет для подтверждения соответствия педагога занимаемой должности на основе оценки его профессиональной деятельности. Отказаться от участия в такой аттестации педагогический работник не может, так как она для него является трудовой обязанностью. Обязательная аттестация проводится для тех, кто не имеет квалификационной категории. Основанием для проведения обязательной аттестации педагогических работников является представление на каждого аттестующегося работника, которое составляется директором образовательного учреждения.</w:t>
      </w:r>
    </w:p>
    <w:p w:rsidR="00B924EC" w:rsidRPr="00B924EC" w:rsidRDefault="00B924EC" w:rsidP="00B924EC">
      <w:pPr>
        <w:shd w:val="clear" w:color="auto" w:fill="FFFFFF"/>
        <w:spacing w:before="48" w:after="112" w:line="240" w:lineRule="auto"/>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     Добровольная аттестация проводится по желанию педагогического работника для установления уровня его квалификации требованиям первой или высшей квалификационной категории. Срок действия квалификационной категории- 5 лет.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 В заявлении педагогические работники указывают квалификационные категории и должности, по которым они желают пройти аттестацию.  Необходимые документы для аттестации: заявление, согласие на обработку персональных данных, диплом (</w:t>
      </w:r>
      <w:proofErr w:type="spellStart"/>
      <w:r w:rsidRPr="00B924EC">
        <w:rPr>
          <w:rFonts w:ascii="Montserrat" w:eastAsia="Times New Roman" w:hAnsi="Montserrat" w:cs="Times New Roman"/>
          <w:color w:val="273350"/>
          <w:sz w:val="13"/>
          <w:szCs w:val="13"/>
          <w:lang w:eastAsia="ru-RU"/>
        </w:rPr>
        <w:t>сканкопия</w:t>
      </w:r>
      <w:proofErr w:type="spellEnd"/>
      <w:r w:rsidRPr="00B924EC">
        <w:rPr>
          <w:rFonts w:ascii="Montserrat" w:eastAsia="Times New Roman" w:hAnsi="Montserrat" w:cs="Times New Roman"/>
          <w:color w:val="273350"/>
          <w:sz w:val="13"/>
          <w:szCs w:val="13"/>
          <w:lang w:eastAsia="ru-RU"/>
        </w:rPr>
        <w:t>), трудовая книжка (</w:t>
      </w:r>
      <w:proofErr w:type="spellStart"/>
      <w:r w:rsidRPr="00B924EC">
        <w:rPr>
          <w:rFonts w:ascii="Montserrat" w:eastAsia="Times New Roman" w:hAnsi="Montserrat" w:cs="Times New Roman"/>
          <w:color w:val="273350"/>
          <w:sz w:val="13"/>
          <w:szCs w:val="13"/>
          <w:lang w:eastAsia="ru-RU"/>
        </w:rPr>
        <w:t>сканкопия</w:t>
      </w:r>
      <w:proofErr w:type="spellEnd"/>
      <w:r w:rsidRPr="00B924EC">
        <w:rPr>
          <w:rFonts w:ascii="Montserrat" w:eastAsia="Times New Roman" w:hAnsi="Montserrat" w:cs="Times New Roman"/>
          <w:color w:val="273350"/>
          <w:sz w:val="13"/>
          <w:szCs w:val="13"/>
          <w:lang w:eastAsia="ru-RU"/>
        </w:rPr>
        <w:t xml:space="preserve"> всех листов), справка (если ведется работа с детьми с ОВЗ). К пакету документов обязательно прилагается ссылка личного сайта (электронного </w:t>
      </w:r>
      <w:proofErr w:type="spellStart"/>
      <w:r w:rsidRPr="00B924EC">
        <w:rPr>
          <w:rFonts w:ascii="Montserrat" w:eastAsia="Times New Roman" w:hAnsi="Montserrat" w:cs="Times New Roman"/>
          <w:color w:val="273350"/>
          <w:sz w:val="13"/>
          <w:szCs w:val="13"/>
          <w:lang w:eastAsia="ru-RU"/>
        </w:rPr>
        <w:t>портфолио</w:t>
      </w:r>
      <w:proofErr w:type="spellEnd"/>
      <w:r w:rsidRPr="00B924EC">
        <w:rPr>
          <w:rFonts w:ascii="Montserrat" w:eastAsia="Times New Roman" w:hAnsi="Montserrat" w:cs="Times New Roman"/>
          <w:color w:val="273350"/>
          <w:sz w:val="13"/>
          <w:szCs w:val="13"/>
          <w:lang w:eastAsia="ru-RU"/>
        </w:rPr>
        <w:t>).</w:t>
      </w:r>
    </w:p>
    <w:p w:rsidR="00B924EC" w:rsidRPr="00B924EC" w:rsidRDefault="007D679E" w:rsidP="00B924EC">
      <w:pPr>
        <w:shd w:val="clear" w:color="auto" w:fill="FFFFFF"/>
        <w:spacing w:before="48" w:after="112" w:line="240" w:lineRule="auto"/>
        <w:jc w:val="center"/>
        <w:rPr>
          <w:rFonts w:ascii="Montserrat" w:eastAsia="Times New Roman" w:hAnsi="Montserrat" w:cs="Times New Roman"/>
          <w:b/>
          <w:sz w:val="13"/>
          <w:szCs w:val="13"/>
          <w:lang w:eastAsia="ru-RU"/>
        </w:rPr>
      </w:pPr>
      <w:hyperlink r:id="rId6" w:history="1">
        <w:r w:rsidR="00B924EC" w:rsidRPr="00B924EC">
          <w:rPr>
            <w:rFonts w:ascii="Montserrat" w:eastAsia="Times New Roman" w:hAnsi="Montserrat" w:cs="Times New Roman"/>
            <w:b/>
            <w:sz w:val="13"/>
            <w:lang w:eastAsia="ru-RU"/>
          </w:rPr>
          <w:t>КУРСЫ ПОВЫШЕНИЯ КВАЛИФИКАЦИИ</w:t>
        </w:r>
      </w:hyperlink>
    </w:p>
    <w:p w:rsidR="00B924EC" w:rsidRPr="00B924EC" w:rsidRDefault="00B924EC" w:rsidP="00B924EC">
      <w:pPr>
        <w:shd w:val="clear" w:color="auto" w:fill="FFFFFF"/>
        <w:spacing w:before="48" w:after="112" w:line="240" w:lineRule="auto"/>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 xml:space="preserve">1. </w:t>
      </w:r>
      <w:proofErr w:type="gramStart"/>
      <w:r w:rsidRPr="00B924EC">
        <w:rPr>
          <w:rFonts w:ascii="Montserrat" w:eastAsia="Times New Roman" w:hAnsi="Montserrat" w:cs="Times New Roman"/>
          <w:color w:val="273350"/>
          <w:sz w:val="13"/>
          <w:szCs w:val="13"/>
          <w:lang w:eastAsia="ru-RU"/>
        </w:rPr>
        <w:t>Повышении</w:t>
      </w:r>
      <w:proofErr w:type="gramEnd"/>
      <w:r w:rsidRPr="00B924EC">
        <w:rPr>
          <w:rFonts w:ascii="Montserrat" w:eastAsia="Times New Roman" w:hAnsi="Montserrat" w:cs="Times New Roman"/>
          <w:color w:val="273350"/>
          <w:sz w:val="13"/>
          <w:szCs w:val="13"/>
          <w:lang w:eastAsia="ru-RU"/>
        </w:rPr>
        <w:t xml:space="preserve"> квалификации "Оказание первой помощи ОО"</w:t>
      </w:r>
    </w:p>
    <w:p w:rsidR="00B924EC" w:rsidRPr="00B924EC" w:rsidRDefault="00B924EC" w:rsidP="00B924EC">
      <w:pPr>
        <w:shd w:val="clear" w:color="auto" w:fill="FFFFFF"/>
        <w:spacing w:before="48" w:after="112" w:line="240" w:lineRule="auto"/>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 xml:space="preserve">2.  </w:t>
      </w:r>
      <w:proofErr w:type="gramStart"/>
      <w:r w:rsidRPr="00B924EC">
        <w:rPr>
          <w:rFonts w:ascii="Montserrat" w:eastAsia="Times New Roman" w:hAnsi="Montserrat" w:cs="Times New Roman"/>
          <w:color w:val="273350"/>
          <w:sz w:val="13"/>
          <w:szCs w:val="13"/>
          <w:lang w:eastAsia="ru-RU"/>
        </w:rPr>
        <w:t>Повышении</w:t>
      </w:r>
      <w:proofErr w:type="gramEnd"/>
      <w:r w:rsidRPr="00B924EC">
        <w:rPr>
          <w:rFonts w:ascii="Montserrat" w:eastAsia="Times New Roman" w:hAnsi="Montserrat" w:cs="Times New Roman"/>
          <w:color w:val="273350"/>
          <w:sz w:val="13"/>
          <w:szCs w:val="13"/>
          <w:lang w:eastAsia="ru-RU"/>
        </w:rPr>
        <w:t xml:space="preserve"> квалификации "Предметные"</w:t>
      </w:r>
    </w:p>
    <w:p w:rsidR="00B924EC" w:rsidRPr="00B924EC" w:rsidRDefault="00B924EC" w:rsidP="00B924EC">
      <w:pPr>
        <w:shd w:val="clear" w:color="auto" w:fill="FFFFFF"/>
        <w:spacing w:before="48" w:after="112" w:line="240" w:lineRule="auto"/>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 xml:space="preserve">3. </w:t>
      </w:r>
      <w:proofErr w:type="gramStart"/>
      <w:r w:rsidRPr="00B924EC">
        <w:rPr>
          <w:rFonts w:ascii="Montserrat" w:eastAsia="Times New Roman" w:hAnsi="Montserrat" w:cs="Times New Roman"/>
          <w:color w:val="273350"/>
          <w:sz w:val="13"/>
          <w:szCs w:val="13"/>
          <w:lang w:eastAsia="ru-RU"/>
        </w:rPr>
        <w:t>П</w:t>
      </w:r>
      <w:r>
        <w:rPr>
          <w:rFonts w:ascii="Montserrat" w:eastAsia="Times New Roman" w:hAnsi="Montserrat" w:cs="Times New Roman"/>
          <w:color w:val="273350"/>
          <w:sz w:val="13"/>
          <w:szCs w:val="13"/>
          <w:lang w:eastAsia="ru-RU"/>
        </w:rPr>
        <w:t>овышении</w:t>
      </w:r>
      <w:proofErr w:type="gramEnd"/>
      <w:r>
        <w:rPr>
          <w:rFonts w:ascii="Montserrat" w:eastAsia="Times New Roman" w:hAnsi="Montserrat" w:cs="Times New Roman"/>
          <w:color w:val="273350"/>
          <w:sz w:val="13"/>
          <w:szCs w:val="13"/>
          <w:lang w:eastAsia="ru-RU"/>
        </w:rPr>
        <w:t xml:space="preserve"> квалификации " Школа </w:t>
      </w:r>
      <w:proofErr w:type="spellStart"/>
      <w:r>
        <w:rPr>
          <w:rFonts w:ascii="Montserrat" w:eastAsia="Times New Roman" w:hAnsi="Montserrat" w:cs="Times New Roman"/>
          <w:color w:val="273350"/>
          <w:sz w:val="13"/>
          <w:szCs w:val="13"/>
          <w:lang w:eastAsia="ru-RU"/>
        </w:rPr>
        <w:t>Минпросвещения</w:t>
      </w:r>
      <w:proofErr w:type="spellEnd"/>
      <w:r w:rsidRPr="00B924EC">
        <w:rPr>
          <w:rFonts w:ascii="Montserrat" w:eastAsia="Times New Roman" w:hAnsi="Montserrat" w:cs="Times New Roman"/>
          <w:color w:val="273350"/>
          <w:sz w:val="13"/>
          <w:szCs w:val="13"/>
          <w:lang w:eastAsia="ru-RU"/>
        </w:rPr>
        <w:t xml:space="preserve"> ОО"</w:t>
      </w:r>
    </w:p>
    <w:p w:rsidR="00B924EC" w:rsidRPr="00B924EC" w:rsidRDefault="00B924EC" w:rsidP="00B924EC">
      <w:pPr>
        <w:shd w:val="clear" w:color="auto" w:fill="FFFFFF"/>
        <w:spacing w:before="48" w:after="112" w:line="240" w:lineRule="auto"/>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 xml:space="preserve">4.  </w:t>
      </w:r>
      <w:proofErr w:type="gramStart"/>
      <w:r w:rsidRPr="00B924EC">
        <w:rPr>
          <w:rFonts w:ascii="Montserrat" w:eastAsia="Times New Roman" w:hAnsi="Montserrat" w:cs="Times New Roman"/>
          <w:color w:val="273350"/>
          <w:sz w:val="13"/>
          <w:szCs w:val="13"/>
          <w:lang w:eastAsia="ru-RU"/>
        </w:rPr>
        <w:t>Повышени</w:t>
      </w:r>
      <w:r>
        <w:rPr>
          <w:rFonts w:ascii="Montserrat" w:eastAsia="Times New Roman" w:hAnsi="Montserrat" w:cs="Times New Roman"/>
          <w:color w:val="273350"/>
          <w:sz w:val="13"/>
          <w:szCs w:val="13"/>
          <w:lang w:eastAsia="ru-RU"/>
        </w:rPr>
        <w:t>и</w:t>
      </w:r>
      <w:proofErr w:type="gramEnd"/>
      <w:r>
        <w:rPr>
          <w:rFonts w:ascii="Montserrat" w:eastAsia="Times New Roman" w:hAnsi="Montserrat" w:cs="Times New Roman"/>
          <w:color w:val="273350"/>
          <w:sz w:val="13"/>
          <w:szCs w:val="13"/>
          <w:lang w:eastAsia="ru-RU"/>
        </w:rPr>
        <w:t xml:space="preserve"> квалификации " Воспитание в ОО</w:t>
      </w:r>
      <w:r w:rsidRPr="00B924EC">
        <w:rPr>
          <w:rFonts w:ascii="Montserrat" w:eastAsia="Times New Roman" w:hAnsi="Montserrat" w:cs="Times New Roman"/>
          <w:color w:val="273350"/>
          <w:sz w:val="13"/>
          <w:szCs w:val="13"/>
          <w:lang w:eastAsia="ru-RU"/>
        </w:rPr>
        <w:t>"</w:t>
      </w:r>
    </w:p>
    <w:p w:rsidR="00B924EC" w:rsidRPr="00B924EC" w:rsidRDefault="00B924EC" w:rsidP="00B924EC">
      <w:pPr>
        <w:shd w:val="clear" w:color="auto" w:fill="FFFFFF"/>
        <w:spacing w:before="48" w:after="112" w:line="240" w:lineRule="auto"/>
        <w:rPr>
          <w:rFonts w:ascii="Montserrat" w:eastAsia="Times New Roman" w:hAnsi="Montserrat" w:cs="Times New Roman"/>
          <w:color w:val="273350"/>
          <w:sz w:val="13"/>
          <w:szCs w:val="13"/>
          <w:lang w:eastAsia="ru-RU"/>
        </w:rPr>
      </w:pPr>
      <w:r w:rsidRPr="00B924EC">
        <w:rPr>
          <w:rFonts w:ascii="Montserrat" w:eastAsia="Times New Roman" w:hAnsi="Montserrat" w:cs="Times New Roman"/>
          <w:color w:val="273350"/>
          <w:sz w:val="13"/>
          <w:szCs w:val="13"/>
          <w:lang w:eastAsia="ru-RU"/>
        </w:rPr>
        <w:t>5. Повышение квалификации управленческой</w:t>
      </w:r>
      <w:r>
        <w:rPr>
          <w:rFonts w:ascii="Montserrat" w:eastAsia="Times New Roman" w:hAnsi="Montserrat" w:cs="Times New Roman"/>
          <w:color w:val="273350"/>
          <w:sz w:val="13"/>
          <w:szCs w:val="13"/>
          <w:lang w:eastAsia="ru-RU"/>
        </w:rPr>
        <w:t xml:space="preserve"> команды</w:t>
      </w:r>
    </w:p>
    <w:p w:rsidR="00C672C4" w:rsidRDefault="00C672C4"/>
    <w:sectPr w:rsidR="00C672C4" w:rsidSect="00C672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D3476"/>
    <w:multiLevelType w:val="multilevel"/>
    <w:tmpl w:val="0186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BE46BE"/>
    <w:multiLevelType w:val="multilevel"/>
    <w:tmpl w:val="642E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3096C2D"/>
    <w:multiLevelType w:val="multilevel"/>
    <w:tmpl w:val="AD38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B924EC"/>
    <w:rsid w:val="00645662"/>
    <w:rsid w:val="007D679E"/>
    <w:rsid w:val="00B924EC"/>
    <w:rsid w:val="00C672C4"/>
    <w:rsid w:val="00ED6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2C4"/>
  </w:style>
  <w:style w:type="paragraph" w:styleId="3">
    <w:name w:val="heading 3"/>
    <w:basedOn w:val="a"/>
    <w:link w:val="30"/>
    <w:uiPriority w:val="9"/>
    <w:qFormat/>
    <w:rsid w:val="00B924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24EC"/>
    <w:rPr>
      <w:rFonts w:ascii="Times New Roman" w:eastAsia="Times New Roman" w:hAnsi="Times New Roman" w:cs="Times New Roman"/>
      <w:b/>
      <w:bCs/>
      <w:sz w:val="27"/>
      <w:szCs w:val="27"/>
      <w:lang w:eastAsia="ru-RU"/>
    </w:rPr>
  </w:style>
  <w:style w:type="character" w:styleId="a3">
    <w:name w:val="Strong"/>
    <w:basedOn w:val="a0"/>
    <w:uiPriority w:val="22"/>
    <w:qFormat/>
    <w:rsid w:val="00B924EC"/>
    <w:rPr>
      <w:b/>
      <w:bCs/>
    </w:rPr>
  </w:style>
  <w:style w:type="paragraph" w:styleId="a4">
    <w:name w:val="Normal (Web)"/>
    <w:basedOn w:val="a"/>
    <w:uiPriority w:val="99"/>
    <w:semiHidden/>
    <w:unhideWhenUsed/>
    <w:rsid w:val="00B92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924EC"/>
    <w:rPr>
      <w:color w:val="0000FF"/>
      <w:u w:val="single"/>
    </w:rPr>
  </w:style>
  <w:style w:type="character" w:styleId="a6">
    <w:name w:val="Emphasis"/>
    <w:basedOn w:val="a0"/>
    <w:uiPriority w:val="20"/>
    <w:qFormat/>
    <w:rsid w:val="00B924EC"/>
    <w:rPr>
      <w:i/>
      <w:iCs/>
    </w:rPr>
  </w:style>
</w:styles>
</file>

<file path=word/webSettings.xml><?xml version="1.0" encoding="utf-8"?>
<w:webSettings xmlns:r="http://schemas.openxmlformats.org/officeDocument/2006/relationships" xmlns:w="http://schemas.openxmlformats.org/wordprocessingml/2006/main">
  <w:divs>
    <w:div w:id="70236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raxatinskaya-r82.gosweb.gosuslugi.ru/pedagogam-i-sotrudnikam/povyshenie-kvalifikatsii/" TargetMode="External"/><Relationship Id="rId5" Type="http://schemas.openxmlformats.org/officeDocument/2006/relationships/hyperlink" Target="https://sh-raxatinskaya-r82.gosweb.gosuslugi.ru/pedagogam-i-sotrudnikam/povyshenie-kvalifikats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725</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user902</dc:creator>
  <cp:keywords/>
  <dc:description/>
  <cp:lastModifiedBy>user902</cp:lastModifiedBy>
  <cp:revision>5</cp:revision>
  <dcterms:created xsi:type="dcterms:W3CDTF">2024-02-25T12:56:00Z</dcterms:created>
  <dcterms:modified xsi:type="dcterms:W3CDTF">2024-02-25T13:19:00Z</dcterms:modified>
</cp:coreProperties>
</file>